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77D9A" w14:textId="6842F9FD" w:rsidR="00207E6B" w:rsidRPr="00410232" w:rsidRDefault="00207E6B" w:rsidP="00207E6B">
      <w:pPr>
        <w:spacing w:after="0" w:line="240" w:lineRule="auto"/>
        <w:jc w:val="center"/>
        <w:rPr>
          <w:rFonts w:ascii="Times New Roman" w:hAnsi="Times New Roman" w:cs="Times New Roman"/>
          <w:b/>
          <w:bCs/>
          <w:sz w:val="56"/>
          <w:szCs w:val="56"/>
        </w:rPr>
      </w:pPr>
      <w:r w:rsidRPr="00410232">
        <w:rPr>
          <w:rFonts w:ascii="Times New Roman" w:hAnsi="Times New Roman" w:cs="Times New Roman"/>
          <w:b/>
          <w:bCs/>
          <w:sz w:val="56"/>
          <w:szCs w:val="56"/>
        </w:rPr>
        <w:t>San Diego Military Funding Wins</w:t>
      </w:r>
    </w:p>
    <w:p w14:paraId="401FE817" w14:textId="7AAF9572" w:rsidR="005A278D" w:rsidRPr="005A278D" w:rsidRDefault="005A278D" w:rsidP="00207E6B">
      <w:pPr>
        <w:spacing w:after="0" w:line="240" w:lineRule="auto"/>
        <w:jc w:val="center"/>
        <w:rPr>
          <w:i/>
          <w:iCs/>
          <w:sz w:val="24"/>
          <w:szCs w:val="24"/>
        </w:rPr>
      </w:pPr>
      <w:r w:rsidRPr="005A278D">
        <w:rPr>
          <w:i/>
          <w:iCs/>
          <w:sz w:val="24"/>
          <w:szCs w:val="24"/>
        </w:rPr>
        <w:t>Fiscal Year 2024</w:t>
      </w:r>
    </w:p>
    <w:p w14:paraId="31C20ED4" w14:textId="77777777" w:rsidR="00736F8D" w:rsidRPr="001A2486" w:rsidRDefault="00736F8D" w:rsidP="00736F8D">
      <w:pPr>
        <w:spacing w:after="0" w:line="240" w:lineRule="auto"/>
        <w:rPr>
          <w:b/>
          <w:bCs/>
          <w:sz w:val="16"/>
          <w:szCs w:val="16"/>
        </w:rPr>
      </w:pPr>
    </w:p>
    <w:p w14:paraId="39AC74D5" w14:textId="1DE6CA6E" w:rsidR="005A278D" w:rsidRPr="00133716" w:rsidRDefault="00CB5C1A" w:rsidP="00133716">
      <w:pPr>
        <w:spacing w:after="0" w:line="276" w:lineRule="auto"/>
        <w:jc w:val="center"/>
        <w:rPr>
          <w:b/>
          <w:bCs/>
          <w:sz w:val="28"/>
          <w:szCs w:val="28"/>
        </w:rPr>
      </w:pPr>
      <w:r w:rsidRPr="00133716">
        <w:rPr>
          <w:b/>
          <w:bCs/>
          <w:sz w:val="36"/>
          <w:szCs w:val="36"/>
        </w:rPr>
        <w:t>Servicemember and Family Wellbeing</w:t>
      </w:r>
    </w:p>
    <w:p w14:paraId="44997261" w14:textId="1762C3F6" w:rsidR="005A278D" w:rsidRPr="005A278D" w:rsidRDefault="005A278D" w:rsidP="00133716">
      <w:pPr>
        <w:spacing w:after="0" w:line="276" w:lineRule="auto"/>
        <w:rPr>
          <w:b/>
          <w:bCs/>
        </w:rPr>
      </w:pPr>
      <w:r>
        <w:rPr>
          <w:b/>
          <w:bCs/>
        </w:rPr>
        <w:t>Pay</w:t>
      </w:r>
      <w:r w:rsidR="00133716">
        <w:rPr>
          <w:b/>
          <w:bCs/>
        </w:rPr>
        <w:t>:</w:t>
      </w:r>
    </w:p>
    <w:p w14:paraId="0919C025" w14:textId="26CABA14" w:rsidR="00133716" w:rsidRDefault="00133716" w:rsidP="00133716">
      <w:pPr>
        <w:pStyle w:val="ListParagraph"/>
        <w:numPr>
          <w:ilvl w:val="0"/>
          <w:numId w:val="6"/>
        </w:numPr>
        <w:spacing w:after="0" w:line="276" w:lineRule="auto"/>
      </w:pPr>
      <w:r>
        <w:t>I</w:t>
      </w:r>
      <w:r w:rsidRPr="00133716">
        <w:t xml:space="preserve">nvests in servicemembers with </w:t>
      </w:r>
      <w:r>
        <w:t xml:space="preserve">a </w:t>
      </w:r>
      <w:r w:rsidRPr="00133716">
        <w:t xml:space="preserve">robust 5.2 percent pay raise—the largest in decades. </w:t>
      </w:r>
      <w:r>
        <w:t xml:space="preserve"> </w:t>
      </w:r>
    </w:p>
    <w:p w14:paraId="37B54E5A" w14:textId="274E0E2C" w:rsidR="00CB5C1A" w:rsidRPr="00736F8D" w:rsidRDefault="00133716" w:rsidP="00133716">
      <w:pPr>
        <w:pStyle w:val="ListParagraph"/>
        <w:numPr>
          <w:ilvl w:val="0"/>
          <w:numId w:val="6"/>
        </w:numPr>
        <w:spacing w:after="0" w:line="276" w:lineRule="auto"/>
      </w:pPr>
      <w:r>
        <w:t>Includes an average</w:t>
      </w:r>
      <w:r w:rsidR="005A278D" w:rsidRPr="005A278D">
        <w:t xml:space="preserve"> 5.4</w:t>
      </w:r>
      <w:r w:rsidR="001A2486">
        <w:t xml:space="preserve"> percent</w:t>
      </w:r>
      <w:r w:rsidR="005A278D" w:rsidRPr="005A278D">
        <w:t xml:space="preserve"> increase to their Basic Allowance for Housing</w:t>
      </w:r>
      <w:r>
        <w:t xml:space="preserve"> so that servicemember</w:t>
      </w:r>
      <w:r w:rsidR="006D42AE">
        <w:t xml:space="preserve"> salaries</w:t>
      </w:r>
      <w:r>
        <w:t xml:space="preserve"> can keep up with rising housing prices.</w:t>
      </w:r>
    </w:p>
    <w:p w14:paraId="2AA02E31" w14:textId="77777777" w:rsidR="005A278D" w:rsidRPr="00133716" w:rsidRDefault="005A278D" w:rsidP="00133716">
      <w:pPr>
        <w:spacing w:after="0" w:line="276" w:lineRule="auto"/>
        <w:rPr>
          <w:b/>
          <w:bCs/>
          <w:sz w:val="12"/>
          <w:szCs w:val="12"/>
        </w:rPr>
      </w:pPr>
    </w:p>
    <w:p w14:paraId="27892862" w14:textId="1AF3D5EE" w:rsidR="00CB5C1A" w:rsidRDefault="005A278D" w:rsidP="00133716">
      <w:pPr>
        <w:spacing w:after="0" w:line="276" w:lineRule="auto"/>
        <w:rPr>
          <w:b/>
          <w:bCs/>
        </w:rPr>
      </w:pPr>
      <w:r>
        <w:rPr>
          <w:b/>
          <w:bCs/>
        </w:rPr>
        <w:t>Healthcare</w:t>
      </w:r>
      <w:r w:rsidR="00133716">
        <w:rPr>
          <w:b/>
          <w:bCs/>
        </w:rPr>
        <w:t>:</w:t>
      </w:r>
    </w:p>
    <w:p w14:paraId="5387250C" w14:textId="78828499" w:rsidR="00133716" w:rsidRPr="00133716" w:rsidRDefault="00133716" w:rsidP="00133716">
      <w:pPr>
        <w:pStyle w:val="ListParagraph"/>
        <w:numPr>
          <w:ilvl w:val="0"/>
          <w:numId w:val="6"/>
        </w:numPr>
        <w:spacing w:after="0" w:line="276" w:lineRule="auto"/>
        <w:rPr>
          <w:b/>
          <w:bCs/>
        </w:rPr>
      </w:pPr>
      <w:r>
        <w:t xml:space="preserve">Provides </w:t>
      </w:r>
      <w:r w:rsidRPr="00410232">
        <w:t xml:space="preserve">$103 million </w:t>
      </w:r>
      <w:r>
        <w:t>to renovate and consolidate medical and dental facilities that serve over 11,000 personnel at Marine Corps Air Station (MCAS) Miramar. These funds will be used to centralize medical services that are currently housed in three different buildings, including a former bowling alley that was never designed for medical uses. This project will enhance overall medical services including women’s health and physical therapy.</w:t>
      </w:r>
    </w:p>
    <w:p w14:paraId="677D738D" w14:textId="2DBC027E" w:rsidR="00736F8D" w:rsidRPr="00B81B9F" w:rsidRDefault="00133716" w:rsidP="00133716">
      <w:pPr>
        <w:pStyle w:val="ListParagraph"/>
        <w:numPr>
          <w:ilvl w:val="0"/>
          <w:numId w:val="6"/>
        </w:numPr>
        <w:spacing w:after="0" w:line="276" w:lineRule="auto"/>
        <w:rPr>
          <w:b/>
          <w:bCs/>
        </w:rPr>
      </w:pPr>
      <w:r>
        <w:t xml:space="preserve">Provides </w:t>
      </w:r>
      <w:r w:rsidR="00143A29" w:rsidRPr="00143A29">
        <w:t xml:space="preserve">$101.6 million to replace the 50-year-old and overcapacity medical and dental facilities </w:t>
      </w:r>
      <w:r w:rsidR="001A2486">
        <w:t xml:space="preserve">that </w:t>
      </w:r>
      <w:r w:rsidR="00143A29" w:rsidRPr="00143A29">
        <w:t xml:space="preserve">serve nearly 2,000 personnel at the Marine Corps Recruit Depot (MCRD). The new building will allow for more efficient processing of recruits, more room for physical therapy, and bring facilities up to modern medical standards for </w:t>
      </w:r>
      <w:r w:rsidR="001A2486">
        <w:t xml:space="preserve">equipment </w:t>
      </w:r>
      <w:r w:rsidR="00143A29" w:rsidRPr="00143A29">
        <w:t>sterilization.</w:t>
      </w:r>
    </w:p>
    <w:p w14:paraId="1B687646" w14:textId="79E2AB2C" w:rsidR="00B81B9F" w:rsidRPr="00B81B9F" w:rsidRDefault="00B81B9F" w:rsidP="00B81B9F">
      <w:pPr>
        <w:pStyle w:val="ListParagraph"/>
        <w:numPr>
          <w:ilvl w:val="0"/>
          <w:numId w:val="6"/>
        </w:numPr>
        <w:spacing w:after="0" w:line="276" w:lineRule="auto"/>
      </w:pPr>
      <w:r w:rsidRPr="00736F8D">
        <w:t xml:space="preserve">Protects women’s rights </w:t>
      </w:r>
      <w:r>
        <w:t>by covering travel costs for servicemembers and their dependents who need to access reproductive healthcare.</w:t>
      </w:r>
    </w:p>
    <w:p w14:paraId="768F939A" w14:textId="77777777" w:rsidR="00133716" w:rsidRPr="00133716" w:rsidRDefault="00133716" w:rsidP="00133716">
      <w:pPr>
        <w:pStyle w:val="ListParagraph"/>
        <w:spacing w:after="0" w:line="276" w:lineRule="auto"/>
        <w:rPr>
          <w:b/>
          <w:bCs/>
          <w:sz w:val="12"/>
          <w:szCs w:val="12"/>
        </w:rPr>
      </w:pPr>
    </w:p>
    <w:p w14:paraId="76F4D1C1" w14:textId="2DD9E35B" w:rsidR="005A278D" w:rsidRDefault="005A278D" w:rsidP="00133716">
      <w:pPr>
        <w:spacing w:after="0" w:line="276" w:lineRule="auto"/>
        <w:rPr>
          <w:b/>
          <w:bCs/>
        </w:rPr>
      </w:pPr>
      <w:r>
        <w:rPr>
          <w:b/>
          <w:bCs/>
        </w:rPr>
        <w:t>Childcare</w:t>
      </w:r>
      <w:r w:rsidR="00133716">
        <w:rPr>
          <w:b/>
          <w:bCs/>
        </w:rPr>
        <w:t>:</w:t>
      </w:r>
      <w:r>
        <w:rPr>
          <w:b/>
          <w:bCs/>
        </w:rPr>
        <w:t xml:space="preserve"> </w:t>
      </w:r>
    </w:p>
    <w:p w14:paraId="02B0B0D1" w14:textId="369782A4" w:rsidR="00133716" w:rsidRDefault="003C7952" w:rsidP="00133716">
      <w:pPr>
        <w:pStyle w:val="ListParagraph"/>
        <w:numPr>
          <w:ilvl w:val="0"/>
          <w:numId w:val="7"/>
        </w:numPr>
        <w:spacing w:after="0" w:line="276" w:lineRule="auto"/>
      </w:pPr>
      <w:r>
        <w:t>I</w:t>
      </w:r>
      <w:r w:rsidR="00133716" w:rsidRPr="00133716">
        <w:t>ncludes $277 million for six new child development centers (CDCs)</w:t>
      </w:r>
      <w:r w:rsidR="00133716">
        <w:t xml:space="preserve"> across the country</w:t>
      </w:r>
      <w:r w:rsidR="00133716" w:rsidRPr="00133716">
        <w:t xml:space="preserve">, as well as </w:t>
      </w:r>
      <w:r w:rsidR="00133716">
        <w:t>funds to</w:t>
      </w:r>
      <w:r w:rsidR="00133716" w:rsidRPr="00133716">
        <w:t xml:space="preserve"> design additional CDCs to expand access to </w:t>
      </w:r>
      <w:r w:rsidRPr="00133716">
        <w:t>childcare</w:t>
      </w:r>
      <w:r w:rsidR="00133716" w:rsidRPr="00133716">
        <w:t xml:space="preserve"> for military families</w:t>
      </w:r>
      <w:r w:rsidR="00133716">
        <w:t xml:space="preserve">, including: </w:t>
      </w:r>
    </w:p>
    <w:p w14:paraId="5422DAF6" w14:textId="7C103F46" w:rsidR="00736F8D" w:rsidRPr="00410232" w:rsidRDefault="00736F8D" w:rsidP="00133716">
      <w:pPr>
        <w:pStyle w:val="ListParagraph"/>
        <w:numPr>
          <w:ilvl w:val="1"/>
          <w:numId w:val="7"/>
        </w:numPr>
        <w:spacing w:after="0" w:line="276" w:lineRule="auto"/>
      </w:pPr>
      <w:r w:rsidRPr="00410232">
        <w:t xml:space="preserve">$5.6 million for planning and design of a </w:t>
      </w:r>
      <w:r w:rsidR="003C7952">
        <w:t>CDC</w:t>
      </w:r>
      <w:r w:rsidRPr="00410232">
        <w:t xml:space="preserve"> at Naval Base San Diego</w:t>
      </w:r>
      <w:r w:rsidR="003C7952">
        <w:t>.</w:t>
      </w:r>
    </w:p>
    <w:p w14:paraId="58C63837" w14:textId="16584E6D" w:rsidR="005A278D" w:rsidRPr="00410232" w:rsidRDefault="00736F8D" w:rsidP="00133716">
      <w:pPr>
        <w:pStyle w:val="ListParagraph"/>
        <w:numPr>
          <w:ilvl w:val="1"/>
          <w:numId w:val="7"/>
        </w:numPr>
        <w:spacing w:after="0" w:line="276" w:lineRule="auto"/>
      </w:pPr>
      <w:r w:rsidRPr="00410232">
        <w:t xml:space="preserve">$6.2 million for planning and design of a </w:t>
      </w:r>
      <w:r w:rsidR="003C7952">
        <w:t xml:space="preserve">CDC </w:t>
      </w:r>
      <w:r w:rsidRPr="00410232">
        <w:t>at Naval Base Coronado</w:t>
      </w:r>
      <w:r w:rsidR="003C7952">
        <w:t>.</w:t>
      </w:r>
    </w:p>
    <w:p w14:paraId="42798A26" w14:textId="1798E6F3" w:rsidR="00133716" w:rsidRDefault="00133716" w:rsidP="00133716">
      <w:pPr>
        <w:spacing w:after="0" w:line="276" w:lineRule="auto"/>
        <w:rPr>
          <w:b/>
          <w:bCs/>
        </w:rPr>
      </w:pPr>
    </w:p>
    <w:p w14:paraId="16180A7E" w14:textId="0F004E50" w:rsidR="00133716" w:rsidRPr="00133716" w:rsidRDefault="00CB5C1A" w:rsidP="00133716">
      <w:pPr>
        <w:spacing w:after="0" w:line="276" w:lineRule="auto"/>
        <w:jc w:val="center"/>
        <w:rPr>
          <w:b/>
          <w:bCs/>
          <w:sz w:val="36"/>
          <w:szCs w:val="36"/>
        </w:rPr>
      </w:pPr>
      <w:r w:rsidRPr="00133716">
        <w:rPr>
          <w:b/>
          <w:bCs/>
          <w:sz w:val="36"/>
          <w:szCs w:val="36"/>
        </w:rPr>
        <w:t>Military Capabilit</w:t>
      </w:r>
      <w:r w:rsidR="00133716" w:rsidRPr="00133716">
        <w:rPr>
          <w:b/>
          <w:bCs/>
          <w:sz w:val="36"/>
          <w:szCs w:val="36"/>
        </w:rPr>
        <w:t>ies and</w:t>
      </w:r>
      <w:r w:rsidRPr="00133716">
        <w:rPr>
          <w:b/>
          <w:bCs/>
          <w:sz w:val="36"/>
          <w:szCs w:val="36"/>
        </w:rPr>
        <w:t xml:space="preserve"> Investments in San Diego</w:t>
      </w:r>
    </w:p>
    <w:p w14:paraId="3598D0C8" w14:textId="7B615E5C" w:rsidR="00133716" w:rsidRPr="00133716" w:rsidRDefault="00133716" w:rsidP="00133716">
      <w:pPr>
        <w:spacing w:after="0" w:line="276" w:lineRule="auto"/>
        <w:rPr>
          <w:b/>
          <w:bCs/>
        </w:rPr>
      </w:pPr>
      <w:r>
        <w:rPr>
          <w:b/>
          <w:bCs/>
        </w:rPr>
        <w:t>Ship Building:</w:t>
      </w:r>
    </w:p>
    <w:p w14:paraId="02BCAE91" w14:textId="047E55A9" w:rsidR="00133716" w:rsidRPr="00133716" w:rsidRDefault="00133716" w:rsidP="00133716">
      <w:pPr>
        <w:pStyle w:val="ListParagraph"/>
        <w:numPr>
          <w:ilvl w:val="0"/>
          <w:numId w:val="7"/>
        </w:numPr>
        <w:spacing w:after="0" w:line="276" w:lineRule="auto"/>
        <w:rPr>
          <w:rFonts w:ascii="Aptos" w:eastAsia="Times New Roman" w:hAnsi="Aptos" w:cs="Aptos"/>
          <w:kern w:val="0"/>
        </w:rPr>
      </w:pPr>
      <w:r>
        <w:rPr>
          <w:rFonts w:ascii="Aptos" w:eastAsia="Times New Roman" w:hAnsi="Aptos" w:cs="Aptos"/>
          <w:kern w:val="0"/>
        </w:rPr>
        <w:t xml:space="preserve">Provides </w:t>
      </w:r>
      <w:r w:rsidR="004A3350" w:rsidRPr="00133716">
        <w:rPr>
          <w:rFonts w:ascii="Aptos" w:eastAsia="Times New Roman" w:hAnsi="Aptos" w:cs="Aptos"/>
          <w:kern w:val="0"/>
        </w:rPr>
        <w:t>$33.7 billion for shipbuilding across the country, including</w:t>
      </w:r>
      <w:r w:rsidRPr="00133716">
        <w:rPr>
          <w:rFonts w:ascii="Aptos" w:eastAsia="Times New Roman" w:hAnsi="Aptos" w:cs="Aptos"/>
          <w:kern w:val="0"/>
        </w:rPr>
        <w:t>:</w:t>
      </w:r>
    </w:p>
    <w:p w14:paraId="2FEC391E" w14:textId="3A484427" w:rsidR="00133716" w:rsidRPr="00133716" w:rsidRDefault="004A3350" w:rsidP="00133716">
      <w:pPr>
        <w:pStyle w:val="ListParagraph"/>
        <w:numPr>
          <w:ilvl w:val="1"/>
          <w:numId w:val="7"/>
        </w:numPr>
        <w:spacing w:after="0" w:line="276" w:lineRule="auto"/>
        <w:rPr>
          <w:rFonts w:ascii="Aptos" w:eastAsia="Times New Roman" w:hAnsi="Aptos" w:cs="Aptos"/>
          <w:kern w:val="0"/>
        </w:rPr>
      </w:pPr>
      <w:r w:rsidRPr="00133716">
        <w:rPr>
          <w:rFonts w:ascii="Aptos" w:eastAsia="Aptos" w:hAnsi="Aptos" w:cs="Aptos"/>
          <w:kern w:val="0"/>
        </w:rPr>
        <w:t>$815</w:t>
      </w:r>
      <w:r w:rsidR="00133716" w:rsidRPr="00133716">
        <w:rPr>
          <w:rFonts w:ascii="Aptos" w:eastAsia="Aptos" w:hAnsi="Aptos" w:cs="Aptos"/>
          <w:kern w:val="0"/>
        </w:rPr>
        <w:t xml:space="preserve"> million for </w:t>
      </w:r>
      <w:r w:rsidRPr="00133716">
        <w:rPr>
          <w:rFonts w:ascii="Aptos" w:eastAsia="Aptos" w:hAnsi="Aptos" w:cs="Aptos"/>
          <w:kern w:val="0"/>
        </w:rPr>
        <w:t>one T-AO Oiler</w:t>
      </w:r>
      <w:r w:rsidR="00133716" w:rsidRPr="00133716">
        <w:rPr>
          <w:rFonts w:ascii="Aptos" w:eastAsia="Aptos" w:hAnsi="Aptos" w:cs="Aptos"/>
          <w:kern w:val="0"/>
        </w:rPr>
        <w:t>, a fuel transfer ship for the Navy’s carrier strike groups,</w:t>
      </w:r>
      <w:r w:rsidRPr="00133716">
        <w:rPr>
          <w:rFonts w:ascii="Aptos" w:eastAsia="Aptos" w:hAnsi="Aptos" w:cs="Aptos"/>
          <w:kern w:val="0"/>
        </w:rPr>
        <w:t xml:space="preserve"> built by G</w:t>
      </w:r>
      <w:r w:rsidR="00133716" w:rsidRPr="00133716">
        <w:rPr>
          <w:rFonts w:ascii="Aptos" w:eastAsia="Aptos" w:hAnsi="Aptos" w:cs="Aptos"/>
          <w:kern w:val="0"/>
        </w:rPr>
        <w:t>eneral Dynamic</w:t>
      </w:r>
      <w:r w:rsidRPr="00133716">
        <w:rPr>
          <w:rFonts w:ascii="Aptos" w:eastAsia="Aptos" w:hAnsi="Aptos" w:cs="Aptos"/>
          <w:kern w:val="0"/>
        </w:rPr>
        <w:t xml:space="preserve"> N</w:t>
      </w:r>
      <w:r w:rsidR="001A2486">
        <w:rPr>
          <w:rFonts w:ascii="Aptos" w:eastAsia="Aptos" w:hAnsi="Aptos" w:cs="Aptos"/>
          <w:kern w:val="0"/>
        </w:rPr>
        <w:t>ASSCO</w:t>
      </w:r>
      <w:r w:rsidR="00133716">
        <w:rPr>
          <w:rFonts w:ascii="Aptos" w:eastAsia="Aptos" w:hAnsi="Aptos" w:cs="Aptos"/>
          <w:kern w:val="0"/>
        </w:rPr>
        <w:t xml:space="preserve">, which </w:t>
      </w:r>
      <w:r w:rsidR="00133716" w:rsidRPr="00133716">
        <w:rPr>
          <w:rFonts w:ascii="Aptos" w:eastAsia="Aptos" w:hAnsi="Aptos" w:cs="Aptos"/>
          <w:kern w:val="0"/>
        </w:rPr>
        <w:t xml:space="preserve">employs approximately 3,400 </w:t>
      </w:r>
      <w:r w:rsidR="00133716">
        <w:rPr>
          <w:rFonts w:ascii="Aptos" w:eastAsia="Aptos" w:hAnsi="Aptos" w:cs="Aptos"/>
          <w:kern w:val="0"/>
        </w:rPr>
        <w:t>workers</w:t>
      </w:r>
      <w:r w:rsidR="00133716" w:rsidRPr="00133716">
        <w:rPr>
          <w:rFonts w:ascii="Aptos" w:eastAsia="Aptos" w:hAnsi="Aptos" w:cs="Aptos"/>
          <w:kern w:val="0"/>
        </w:rPr>
        <w:t xml:space="preserve"> in San Diego.</w:t>
      </w:r>
    </w:p>
    <w:p w14:paraId="6AFE99F8" w14:textId="5A35D023" w:rsidR="00133716" w:rsidRPr="00133716" w:rsidRDefault="00133716" w:rsidP="00133716">
      <w:pPr>
        <w:pStyle w:val="ListParagraph"/>
        <w:numPr>
          <w:ilvl w:val="0"/>
          <w:numId w:val="7"/>
        </w:numPr>
        <w:spacing w:after="0" w:line="276" w:lineRule="auto"/>
        <w:rPr>
          <w:rFonts w:ascii="Aptos" w:eastAsia="Times New Roman" w:hAnsi="Aptos" w:cs="Aptos"/>
          <w:kern w:val="0"/>
        </w:rPr>
      </w:pPr>
      <w:r>
        <w:rPr>
          <w:rFonts w:ascii="Aptos" w:eastAsia="Aptos" w:hAnsi="Aptos" w:cs="Aptos"/>
          <w:kern w:val="0"/>
        </w:rPr>
        <w:t xml:space="preserve">Includes Rep. Peters’ Smart Ship Repair Act, which </w:t>
      </w:r>
      <w:r w:rsidRPr="00133716">
        <w:rPr>
          <w:rFonts w:ascii="Aptos" w:eastAsia="Aptos" w:hAnsi="Aptos" w:cs="Aptos"/>
          <w:kern w:val="0"/>
        </w:rPr>
        <w:t>strengthen</w:t>
      </w:r>
      <w:r>
        <w:rPr>
          <w:rFonts w:ascii="Aptos" w:eastAsia="Aptos" w:hAnsi="Aptos" w:cs="Aptos"/>
          <w:kern w:val="0"/>
        </w:rPr>
        <w:t>s</w:t>
      </w:r>
      <w:r w:rsidRPr="00133716">
        <w:rPr>
          <w:rFonts w:ascii="Aptos" w:eastAsia="Aptos" w:hAnsi="Aptos" w:cs="Aptos"/>
          <w:kern w:val="0"/>
        </w:rPr>
        <w:t xml:space="preserve"> the San Diego-Navy partnership and ensure</w:t>
      </w:r>
      <w:r>
        <w:rPr>
          <w:rFonts w:ascii="Aptos" w:eastAsia="Aptos" w:hAnsi="Aptos" w:cs="Aptos"/>
          <w:kern w:val="0"/>
        </w:rPr>
        <w:t>s</w:t>
      </w:r>
      <w:r w:rsidRPr="00133716">
        <w:rPr>
          <w:rFonts w:ascii="Aptos" w:eastAsia="Aptos" w:hAnsi="Aptos" w:cs="Aptos"/>
          <w:kern w:val="0"/>
        </w:rPr>
        <w:t xml:space="preserve"> San Diego’s ship repair industry remains a leading national security partner</w:t>
      </w:r>
      <w:r>
        <w:rPr>
          <w:rFonts w:ascii="Aptos" w:eastAsia="Aptos" w:hAnsi="Aptos" w:cs="Aptos"/>
          <w:kern w:val="0"/>
        </w:rPr>
        <w:t>.</w:t>
      </w:r>
    </w:p>
    <w:p w14:paraId="2C6F87C4" w14:textId="77777777" w:rsidR="00133716" w:rsidRPr="001A2486" w:rsidRDefault="00133716" w:rsidP="00133716">
      <w:pPr>
        <w:spacing w:after="0" w:line="276" w:lineRule="auto"/>
        <w:ind w:left="1440"/>
        <w:contextualSpacing/>
        <w:rPr>
          <w:rFonts w:ascii="Aptos" w:eastAsia="Aptos" w:hAnsi="Aptos" w:cs="Aptos"/>
          <w:kern w:val="0"/>
          <w:sz w:val="12"/>
          <w:szCs w:val="12"/>
          <w:highlight w:val="yellow"/>
        </w:rPr>
      </w:pPr>
    </w:p>
    <w:p w14:paraId="08BD60CB" w14:textId="1476E1FC" w:rsidR="00207E6B" w:rsidRDefault="00133716" w:rsidP="00133716">
      <w:pPr>
        <w:spacing w:after="0" w:line="276" w:lineRule="auto"/>
        <w:contextualSpacing/>
        <w:rPr>
          <w:b/>
          <w:bCs/>
        </w:rPr>
      </w:pPr>
      <w:r>
        <w:rPr>
          <w:b/>
          <w:bCs/>
        </w:rPr>
        <w:t xml:space="preserve">Climate: </w:t>
      </w:r>
    </w:p>
    <w:p w14:paraId="6EE7E9E8" w14:textId="4CB013BE" w:rsidR="00207E6B" w:rsidRPr="00835649" w:rsidRDefault="001A2486" w:rsidP="00835649">
      <w:pPr>
        <w:pStyle w:val="ListParagraph"/>
        <w:numPr>
          <w:ilvl w:val="0"/>
          <w:numId w:val="12"/>
        </w:numPr>
        <w:spacing w:after="0" w:line="240" w:lineRule="auto"/>
        <w:rPr>
          <w:b/>
          <w:bCs/>
        </w:rPr>
      </w:pPr>
      <w:r>
        <w:rPr>
          <w:noProof/>
        </w:rPr>
        <w:drawing>
          <wp:anchor distT="0" distB="0" distL="114300" distR="114300" simplePos="0" relativeHeight="251655680" behindDoc="1" locked="0" layoutInCell="1" allowOverlap="1" wp14:anchorId="7C653047" wp14:editId="4330A4CB">
            <wp:simplePos x="0" y="0"/>
            <wp:positionH relativeFrom="column">
              <wp:posOffset>3571875</wp:posOffset>
            </wp:positionH>
            <wp:positionV relativeFrom="paragraph">
              <wp:posOffset>802005</wp:posOffset>
            </wp:positionV>
            <wp:extent cx="3014345" cy="895350"/>
            <wp:effectExtent l="0" t="0" r="0" b="0"/>
            <wp:wrapTight wrapText="bothSides">
              <wp:wrapPolygon edited="0">
                <wp:start x="6279" y="460"/>
                <wp:lineTo x="0" y="1379"/>
                <wp:lineTo x="0" y="14247"/>
                <wp:lineTo x="10784" y="16085"/>
                <wp:lineTo x="2594" y="16545"/>
                <wp:lineTo x="2457" y="19762"/>
                <wp:lineTo x="4914" y="20681"/>
                <wp:lineTo x="11194" y="20681"/>
                <wp:lineTo x="19111" y="19762"/>
                <wp:lineTo x="19111" y="16545"/>
                <wp:lineTo x="10784" y="16085"/>
                <wp:lineTo x="21432" y="14247"/>
                <wp:lineTo x="21432" y="1379"/>
                <wp:lineTo x="15289" y="460"/>
                <wp:lineTo x="6279" y="460"/>
              </wp:wrapPolygon>
            </wp:wrapTight>
            <wp:docPr id="210563385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33851" name="Picture 1" descr="Text&#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t="-8642" b="-7407"/>
                    <a:stretch/>
                  </pic:blipFill>
                  <pic:spPr bwMode="auto">
                    <a:xfrm>
                      <a:off x="0" y="0"/>
                      <a:ext cx="3014345" cy="8953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1824" behindDoc="1" locked="0" layoutInCell="1" allowOverlap="1" wp14:anchorId="51230E2A" wp14:editId="6E517915">
            <wp:simplePos x="0" y="0"/>
            <wp:positionH relativeFrom="column">
              <wp:posOffset>152400</wp:posOffset>
            </wp:positionH>
            <wp:positionV relativeFrom="paragraph">
              <wp:posOffset>916305</wp:posOffset>
            </wp:positionV>
            <wp:extent cx="3057525" cy="781050"/>
            <wp:effectExtent l="0" t="0" r="0" b="0"/>
            <wp:wrapTight wrapText="bothSides">
              <wp:wrapPolygon edited="0">
                <wp:start x="2288" y="0"/>
                <wp:lineTo x="1480" y="1054"/>
                <wp:lineTo x="0" y="6849"/>
                <wp:lineTo x="0" y="8956"/>
                <wp:lineTo x="404" y="17385"/>
                <wp:lineTo x="538" y="18439"/>
                <wp:lineTo x="1884" y="21073"/>
                <wp:lineTo x="2288" y="21073"/>
                <wp:lineTo x="3499" y="21073"/>
                <wp:lineTo x="7402" y="21073"/>
                <wp:lineTo x="21264" y="18439"/>
                <wp:lineTo x="21533" y="11063"/>
                <wp:lineTo x="21533" y="3688"/>
                <wp:lineTo x="20456" y="3161"/>
                <wp:lineTo x="3499" y="0"/>
                <wp:lineTo x="2288" y="0"/>
              </wp:wrapPolygon>
            </wp:wrapTight>
            <wp:docPr id="2026074607"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74607" name="Picture 3" descr="Text&#10;&#10;Description automatically generated"/>
                    <pic:cNvPicPr/>
                  </pic:nvPicPr>
                  <pic:blipFill rotWithShape="1">
                    <a:blip r:embed="rId6" cstate="print">
                      <a:extLst>
                        <a:ext uri="{28A0092B-C50C-407E-A947-70E740481C1C}">
                          <a14:useLocalDpi xmlns:a14="http://schemas.microsoft.com/office/drawing/2010/main" val="0"/>
                        </a:ext>
                      </a:extLst>
                    </a:blip>
                    <a:srcRect l="7393" t="16522" r="7851" b="18561"/>
                    <a:stretch/>
                  </pic:blipFill>
                  <pic:spPr bwMode="auto">
                    <a:xfrm>
                      <a:off x="0" y="0"/>
                      <a:ext cx="3057525"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3716">
        <w:t xml:space="preserve">Provides </w:t>
      </w:r>
      <w:r w:rsidR="00133716" w:rsidRPr="00133716">
        <w:t>$1 billion more than FY 23 for climate and energy resiliency</w:t>
      </w:r>
      <w:r w:rsidR="00133716">
        <w:t>, including funds to make military installations more resilient to climate change and related extreme weather, to bring more clean energy to military installation</w:t>
      </w:r>
      <w:r>
        <w:t>s</w:t>
      </w:r>
      <w:r w:rsidR="00133716">
        <w:t xml:space="preserve">, and to conduct environmental remediation and restoration at military sites. </w:t>
      </w:r>
    </w:p>
    <w:sectPr w:rsidR="00207E6B" w:rsidRPr="00835649" w:rsidSect="00133716">
      <w:pgSz w:w="12240" w:h="15840"/>
      <w:pgMar w:top="720" w:right="720" w:bottom="720" w:left="720" w:header="720" w:footer="720" w:gutter="0"/>
      <w:pgBorders w:offsetFrom="page">
        <w:top w:val="single" w:sz="12" w:space="20" w:color="215E99" w:themeColor="text2" w:themeTint="BF"/>
        <w:left w:val="single" w:sz="12" w:space="20" w:color="215E99" w:themeColor="text2" w:themeTint="BF"/>
        <w:bottom w:val="single" w:sz="12" w:space="20" w:color="215E99" w:themeColor="text2" w:themeTint="BF"/>
        <w:right w:val="single" w:sz="12" w:space="20" w:color="215E99" w:themeColor="text2" w:themeTint="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7A8"/>
    <w:multiLevelType w:val="hybridMultilevel"/>
    <w:tmpl w:val="19BC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4E9F"/>
    <w:multiLevelType w:val="hybridMultilevel"/>
    <w:tmpl w:val="408A4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90262"/>
    <w:multiLevelType w:val="hybridMultilevel"/>
    <w:tmpl w:val="26D6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338B3"/>
    <w:multiLevelType w:val="hybridMultilevel"/>
    <w:tmpl w:val="BF58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10445"/>
    <w:multiLevelType w:val="hybridMultilevel"/>
    <w:tmpl w:val="FD96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63F4E"/>
    <w:multiLevelType w:val="hybridMultilevel"/>
    <w:tmpl w:val="A8E26998"/>
    <w:lvl w:ilvl="0" w:tplc="200006A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9B7C67"/>
    <w:multiLevelType w:val="hybridMultilevel"/>
    <w:tmpl w:val="77708CDC"/>
    <w:lvl w:ilvl="0" w:tplc="4A5AF11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2604101"/>
    <w:multiLevelType w:val="hybridMultilevel"/>
    <w:tmpl w:val="A5AA0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20430D"/>
    <w:multiLevelType w:val="hybridMultilevel"/>
    <w:tmpl w:val="4EFA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D3792"/>
    <w:multiLevelType w:val="hybridMultilevel"/>
    <w:tmpl w:val="FA5AD0DA"/>
    <w:lvl w:ilvl="0" w:tplc="C03C5C5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7A83FBA"/>
    <w:multiLevelType w:val="hybridMultilevel"/>
    <w:tmpl w:val="A5AA0A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46818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966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472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7085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851507">
    <w:abstractNumId w:val="5"/>
  </w:num>
  <w:num w:numId="6" w16cid:durableId="241570388">
    <w:abstractNumId w:val="8"/>
  </w:num>
  <w:num w:numId="7" w16cid:durableId="1232038845">
    <w:abstractNumId w:val="1"/>
  </w:num>
  <w:num w:numId="8" w16cid:durableId="170025027">
    <w:abstractNumId w:val="10"/>
  </w:num>
  <w:num w:numId="9" w16cid:durableId="947127563">
    <w:abstractNumId w:val="4"/>
  </w:num>
  <w:num w:numId="10" w16cid:durableId="284778159">
    <w:abstractNumId w:val="2"/>
  </w:num>
  <w:num w:numId="11" w16cid:durableId="1488206108">
    <w:abstractNumId w:val="3"/>
  </w:num>
  <w:num w:numId="12" w16cid:durableId="155689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tzCyNDQxtDQGQiUdpeDU4uLM/DyQAuNaAFJjE8ksAAAA"/>
  </w:docVars>
  <w:rsids>
    <w:rsidRoot w:val="005E50A7"/>
    <w:rsid w:val="00032876"/>
    <w:rsid w:val="00133716"/>
    <w:rsid w:val="00143A29"/>
    <w:rsid w:val="00176112"/>
    <w:rsid w:val="001A2486"/>
    <w:rsid w:val="00207E6B"/>
    <w:rsid w:val="00301A25"/>
    <w:rsid w:val="00393C99"/>
    <w:rsid w:val="003C7952"/>
    <w:rsid w:val="00400058"/>
    <w:rsid w:val="00410232"/>
    <w:rsid w:val="00426DDE"/>
    <w:rsid w:val="004A3350"/>
    <w:rsid w:val="0053487A"/>
    <w:rsid w:val="005A278D"/>
    <w:rsid w:val="005B20CC"/>
    <w:rsid w:val="005E50A7"/>
    <w:rsid w:val="00664817"/>
    <w:rsid w:val="006D42AE"/>
    <w:rsid w:val="00736F8D"/>
    <w:rsid w:val="007644A1"/>
    <w:rsid w:val="007A2D95"/>
    <w:rsid w:val="00835649"/>
    <w:rsid w:val="00905321"/>
    <w:rsid w:val="00A9534C"/>
    <w:rsid w:val="00B81B9F"/>
    <w:rsid w:val="00C33CEB"/>
    <w:rsid w:val="00C66FD2"/>
    <w:rsid w:val="00C81FC0"/>
    <w:rsid w:val="00CB5C1A"/>
    <w:rsid w:val="00D567BD"/>
    <w:rsid w:val="00DB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7BDC"/>
  <w15:chartTrackingRefBased/>
  <w15:docId w15:val="{D062703E-DEEE-4EFE-84E2-2E3898EB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0A7"/>
    <w:rPr>
      <w:rFonts w:eastAsiaTheme="majorEastAsia" w:cstheme="majorBidi"/>
      <w:color w:val="272727" w:themeColor="text1" w:themeTint="D8"/>
    </w:rPr>
  </w:style>
  <w:style w:type="paragraph" w:styleId="Title">
    <w:name w:val="Title"/>
    <w:basedOn w:val="Normal"/>
    <w:next w:val="Normal"/>
    <w:link w:val="TitleChar"/>
    <w:uiPriority w:val="10"/>
    <w:qFormat/>
    <w:rsid w:val="005E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0A7"/>
    <w:pPr>
      <w:spacing w:before="160"/>
      <w:jc w:val="center"/>
    </w:pPr>
    <w:rPr>
      <w:i/>
      <w:iCs/>
      <w:color w:val="404040" w:themeColor="text1" w:themeTint="BF"/>
    </w:rPr>
  </w:style>
  <w:style w:type="character" w:customStyle="1" w:styleId="QuoteChar">
    <w:name w:val="Quote Char"/>
    <w:basedOn w:val="DefaultParagraphFont"/>
    <w:link w:val="Quote"/>
    <w:uiPriority w:val="29"/>
    <w:rsid w:val="005E50A7"/>
    <w:rPr>
      <w:i/>
      <w:iCs/>
      <w:color w:val="404040" w:themeColor="text1" w:themeTint="BF"/>
    </w:rPr>
  </w:style>
  <w:style w:type="paragraph" w:styleId="ListParagraph">
    <w:name w:val="List Paragraph"/>
    <w:basedOn w:val="Normal"/>
    <w:uiPriority w:val="34"/>
    <w:qFormat/>
    <w:rsid w:val="005E50A7"/>
    <w:pPr>
      <w:ind w:left="720"/>
      <w:contextualSpacing/>
    </w:pPr>
  </w:style>
  <w:style w:type="character" w:styleId="IntenseEmphasis">
    <w:name w:val="Intense Emphasis"/>
    <w:basedOn w:val="DefaultParagraphFont"/>
    <w:uiPriority w:val="21"/>
    <w:qFormat/>
    <w:rsid w:val="005E50A7"/>
    <w:rPr>
      <w:i/>
      <w:iCs/>
      <w:color w:val="0F4761" w:themeColor="accent1" w:themeShade="BF"/>
    </w:rPr>
  </w:style>
  <w:style w:type="paragraph" w:styleId="IntenseQuote">
    <w:name w:val="Intense Quote"/>
    <w:basedOn w:val="Normal"/>
    <w:next w:val="Normal"/>
    <w:link w:val="IntenseQuoteChar"/>
    <w:uiPriority w:val="30"/>
    <w:qFormat/>
    <w:rsid w:val="005E5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0A7"/>
    <w:rPr>
      <w:i/>
      <w:iCs/>
      <w:color w:val="0F4761" w:themeColor="accent1" w:themeShade="BF"/>
    </w:rPr>
  </w:style>
  <w:style w:type="character" w:styleId="IntenseReference">
    <w:name w:val="Intense Reference"/>
    <w:basedOn w:val="DefaultParagraphFont"/>
    <w:uiPriority w:val="32"/>
    <w:qFormat/>
    <w:rsid w:val="005E50A7"/>
    <w:rPr>
      <w:b/>
      <w:bCs/>
      <w:smallCaps/>
      <w:color w:val="0F4761" w:themeColor="accent1" w:themeShade="BF"/>
      <w:spacing w:val="5"/>
    </w:rPr>
  </w:style>
  <w:style w:type="character" w:styleId="Hyperlink">
    <w:name w:val="Hyperlink"/>
    <w:basedOn w:val="DefaultParagraphFont"/>
    <w:uiPriority w:val="99"/>
    <w:unhideWhenUsed/>
    <w:rsid w:val="005E50A7"/>
    <w:rPr>
      <w:color w:val="467886" w:themeColor="hyperlink"/>
      <w:u w:val="single"/>
    </w:rPr>
  </w:style>
  <w:style w:type="character" w:styleId="UnresolvedMention">
    <w:name w:val="Unresolved Mention"/>
    <w:basedOn w:val="DefaultParagraphFont"/>
    <w:uiPriority w:val="99"/>
    <w:semiHidden/>
    <w:unhideWhenUsed/>
    <w:rsid w:val="005E50A7"/>
    <w:rPr>
      <w:color w:val="605E5C"/>
      <w:shd w:val="clear" w:color="auto" w:fill="E1DFDD"/>
    </w:rPr>
  </w:style>
  <w:style w:type="character" w:styleId="FollowedHyperlink">
    <w:name w:val="FollowedHyperlink"/>
    <w:basedOn w:val="DefaultParagraphFont"/>
    <w:uiPriority w:val="99"/>
    <w:semiHidden/>
    <w:unhideWhenUsed/>
    <w:rsid w:val="00133716"/>
    <w:rPr>
      <w:color w:val="96607D" w:themeColor="followedHyperlink"/>
      <w:u w:val="single"/>
    </w:rPr>
  </w:style>
  <w:style w:type="paragraph" w:styleId="Revision">
    <w:name w:val="Revision"/>
    <w:hidden/>
    <w:uiPriority w:val="99"/>
    <w:semiHidden/>
    <w:rsid w:val="006D42AE"/>
    <w:pPr>
      <w:spacing w:after="0" w:line="240" w:lineRule="auto"/>
    </w:pPr>
  </w:style>
  <w:style w:type="character" w:styleId="CommentReference">
    <w:name w:val="annotation reference"/>
    <w:basedOn w:val="DefaultParagraphFont"/>
    <w:uiPriority w:val="99"/>
    <w:semiHidden/>
    <w:unhideWhenUsed/>
    <w:rsid w:val="006D42AE"/>
    <w:rPr>
      <w:sz w:val="16"/>
      <w:szCs w:val="16"/>
    </w:rPr>
  </w:style>
  <w:style w:type="paragraph" w:styleId="CommentText">
    <w:name w:val="annotation text"/>
    <w:basedOn w:val="Normal"/>
    <w:link w:val="CommentTextChar"/>
    <w:uiPriority w:val="99"/>
    <w:unhideWhenUsed/>
    <w:rsid w:val="006D42AE"/>
    <w:pPr>
      <w:spacing w:line="240" w:lineRule="auto"/>
    </w:pPr>
    <w:rPr>
      <w:sz w:val="20"/>
      <w:szCs w:val="20"/>
    </w:rPr>
  </w:style>
  <w:style w:type="character" w:customStyle="1" w:styleId="CommentTextChar">
    <w:name w:val="Comment Text Char"/>
    <w:basedOn w:val="DefaultParagraphFont"/>
    <w:link w:val="CommentText"/>
    <w:uiPriority w:val="99"/>
    <w:rsid w:val="006D42AE"/>
    <w:rPr>
      <w:sz w:val="20"/>
      <w:szCs w:val="20"/>
    </w:rPr>
  </w:style>
  <w:style w:type="paragraph" w:styleId="CommentSubject">
    <w:name w:val="annotation subject"/>
    <w:basedOn w:val="CommentText"/>
    <w:next w:val="CommentText"/>
    <w:link w:val="CommentSubjectChar"/>
    <w:uiPriority w:val="99"/>
    <w:semiHidden/>
    <w:unhideWhenUsed/>
    <w:rsid w:val="006D42AE"/>
    <w:rPr>
      <w:b/>
      <w:bCs/>
    </w:rPr>
  </w:style>
  <w:style w:type="character" w:customStyle="1" w:styleId="CommentSubjectChar">
    <w:name w:val="Comment Subject Char"/>
    <w:basedOn w:val="CommentTextChar"/>
    <w:link w:val="CommentSubject"/>
    <w:uiPriority w:val="99"/>
    <w:semiHidden/>
    <w:rsid w:val="006D4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3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Iskajyan, Paul</dc:creator>
  <cp:keywords/>
  <dc:description/>
  <cp:lastModifiedBy>Davis, Kelly</cp:lastModifiedBy>
  <cp:revision>2</cp:revision>
  <cp:lastPrinted>2024-05-30T18:04:00Z</cp:lastPrinted>
  <dcterms:created xsi:type="dcterms:W3CDTF">2024-05-31T22:45:00Z</dcterms:created>
  <dcterms:modified xsi:type="dcterms:W3CDTF">2024-05-31T22:45:00Z</dcterms:modified>
</cp:coreProperties>
</file>